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EE182" w14:textId="51D968EF" w:rsidR="001B5458" w:rsidRPr="001B5458" w:rsidRDefault="001B5458" w:rsidP="001B5458">
      <w:pPr>
        <w:rPr>
          <w:rFonts w:eastAsia="Times New Roman"/>
          <w:b/>
          <w:bCs/>
        </w:rPr>
      </w:pPr>
      <w:r w:rsidRPr="001B5458">
        <w:rPr>
          <w:rFonts w:eastAsia="Times New Roman"/>
          <w:b/>
          <w:bCs/>
        </w:rPr>
        <w:t>NC Fire Response Data Layer information</w:t>
      </w:r>
    </w:p>
    <w:p w14:paraId="1C9B7BBB" w14:textId="0AFF7E38" w:rsidR="001B5458" w:rsidRDefault="001B5458" w:rsidP="001B5458">
      <w:pPr>
        <w:rPr>
          <w:rFonts w:eastAsia="Times New Roman"/>
        </w:rPr>
      </w:pPr>
      <w:r>
        <w:rPr>
          <w:rFonts w:eastAsia="Times New Roman"/>
        </w:rPr>
        <w:t xml:space="preserve">Date: </w:t>
      </w:r>
      <w:r w:rsidR="004A6FE3">
        <w:rPr>
          <w:rFonts w:eastAsia="Times New Roman"/>
        </w:rPr>
        <w:t>April 2026</w:t>
      </w:r>
    </w:p>
    <w:p w14:paraId="4338D01B" w14:textId="2CB87DB1" w:rsidR="00DD6020" w:rsidRDefault="00DD6020" w:rsidP="001B5458">
      <w:pPr>
        <w:rPr>
          <w:rFonts w:eastAsia="Times New Roman"/>
        </w:rPr>
      </w:pPr>
      <w:r>
        <w:rPr>
          <w:rFonts w:eastAsia="Times New Roman"/>
        </w:rPr>
        <w:t xml:space="preserve">The </w:t>
      </w:r>
      <w:proofErr w:type="spellStart"/>
      <w:r w:rsidRPr="00DD6020">
        <w:rPr>
          <w:rFonts w:eastAsia="Times New Roman"/>
          <w:b/>
          <w:bCs/>
        </w:rPr>
        <w:t>NHPFireRespon</w:t>
      </w:r>
      <w:proofErr w:type="spellEnd"/>
      <w:r>
        <w:rPr>
          <w:rFonts w:eastAsia="Times New Roman"/>
        </w:rPr>
        <w:t xml:space="preserve"> dataset is </w:t>
      </w:r>
      <w:r w:rsidR="006A797B">
        <w:rPr>
          <w:rFonts w:eastAsia="Times New Roman"/>
        </w:rPr>
        <w:t>provided to help fire fighters avoid impacts to sensitive resources when creating fire lines</w:t>
      </w:r>
      <w:r>
        <w:rPr>
          <w:rFonts w:eastAsia="Times New Roman"/>
        </w:rPr>
        <w:t>.</w:t>
      </w:r>
    </w:p>
    <w:p w14:paraId="5C7DC959" w14:textId="00C90372" w:rsidR="001B5458" w:rsidRDefault="001B5458" w:rsidP="001B5458">
      <w:pPr>
        <w:rPr>
          <w:rFonts w:eastAsia="Times New Roman"/>
        </w:rPr>
      </w:pPr>
      <w:r>
        <w:rPr>
          <w:rFonts w:eastAsia="Times New Roman"/>
        </w:rPr>
        <w:t>For questions</w:t>
      </w:r>
      <w:r w:rsidR="00DD6020">
        <w:rPr>
          <w:rFonts w:eastAsia="Times New Roman"/>
        </w:rPr>
        <w:t xml:space="preserve"> or comments</w:t>
      </w:r>
      <w:r>
        <w:rPr>
          <w:rFonts w:eastAsia="Times New Roman"/>
        </w:rPr>
        <w:t xml:space="preserve">, contact Natural Heritage Program: </w:t>
      </w:r>
      <w:hyperlink r:id="rId5" w:history="1">
        <w:r w:rsidRPr="00B63E04">
          <w:rPr>
            <w:rStyle w:val="Hyperlink"/>
            <w:rFonts w:eastAsia="Times New Roman"/>
          </w:rPr>
          <w:t>scott.pohlman@ncdcr.gov</w:t>
        </w:r>
      </w:hyperlink>
      <w:r>
        <w:rPr>
          <w:rFonts w:eastAsia="Times New Roman"/>
        </w:rPr>
        <w:t xml:space="preserve">, </w:t>
      </w:r>
      <w:hyperlink r:id="rId6" w:history="1">
        <w:r w:rsidRPr="00B63E04">
          <w:rPr>
            <w:rStyle w:val="Hyperlink"/>
            <w:rFonts w:eastAsia="Times New Roman"/>
          </w:rPr>
          <w:t>misty.buchanan@ncdcr.gov</w:t>
        </w:r>
      </w:hyperlink>
      <w:r>
        <w:rPr>
          <w:rFonts w:eastAsia="Times New Roman"/>
        </w:rPr>
        <w:t xml:space="preserve">, </w:t>
      </w:r>
      <w:hyperlink r:id="rId7" w:history="1">
        <w:r w:rsidR="001612BF" w:rsidRPr="00371BAC">
          <w:rPr>
            <w:rStyle w:val="Hyperlink"/>
            <w:rFonts w:eastAsia="Times New Roman"/>
          </w:rPr>
          <w:t>mitch.east@dncr.nc.gov</w:t>
        </w:r>
      </w:hyperlink>
    </w:p>
    <w:p w14:paraId="33BDB712" w14:textId="2B7E0DDF" w:rsidR="001B5458" w:rsidRPr="001B5458" w:rsidRDefault="001B5458" w:rsidP="001B5458">
      <w:pPr>
        <w:rPr>
          <w:rFonts w:eastAsia="Times New Roman"/>
          <w:b/>
          <w:bCs/>
        </w:rPr>
      </w:pPr>
      <w:r w:rsidRPr="001B5458">
        <w:rPr>
          <w:rFonts w:eastAsia="Times New Roman"/>
          <w:b/>
          <w:bCs/>
        </w:rPr>
        <w:t>color-coded legend</w:t>
      </w:r>
    </w:p>
    <w:p w14:paraId="1024FFE3" w14:textId="77777777" w:rsidR="001B5458" w:rsidRDefault="001B5458" w:rsidP="001B5458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Red (avoid plowing) - always consult with NHP, regulatory authorities, and/or land managers before plowing.</w:t>
      </w:r>
    </w:p>
    <w:p w14:paraId="767972D7" w14:textId="77777777" w:rsidR="001B5458" w:rsidRDefault="001B5458" w:rsidP="001B5458">
      <w:pPr>
        <w:pStyle w:val="ListParagraph"/>
        <w:numPr>
          <w:ilvl w:val="1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Dedicated Nature Preserve Primary and Special Management Areas; </w:t>
      </w:r>
    </w:p>
    <w:p w14:paraId="2C3797F8" w14:textId="77777777" w:rsidR="001B5458" w:rsidRDefault="001B5458" w:rsidP="001B5458">
      <w:pPr>
        <w:pStyle w:val="ListParagraph"/>
        <w:numPr>
          <w:ilvl w:val="1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Species occurrences: Federally Endangered, Threatened, Candidate, Proposed Endangered, Proposed Threatened, BGPA; </w:t>
      </w:r>
    </w:p>
    <w:p w14:paraId="6BCDD44A" w14:textId="77777777" w:rsidR="001B5458" w:rsidRDefault="001B5458" w:rsidP="001B5458">
      <w:pPr>
        <w:pStyle w:val="ListParagraph"/>
        <w:numPr>
          <w:ilvl w:val="1"/>
          <w:numId w:val="1"/>
        </w:numPr>
        <w:rPr>
          <w:rFonts w:eastAsia="Times New Roman"/>
        </w:rPr>
      </w:pPr>
      <w:r>
        <w:rPr>
          <w:rFonts w:eastAsia="Times New Roman"/>
        </w:rPr>
        <w:t>Species or natural community occurrences: G1 (Globally Critically Imperiled) or G2 (Globally Imperiled);</w:t>
      </w:r>
    </w:p>
    <w:p w14:paraId="52561ADC" w14:textId="77777777" w:rsidR="001B5458" w:rsidRDefault="001B5458" w:rsidP="001B5458">
      <w:pPr>
        <w:pStyle w:val="ListParagraph"/>
        <w:numPr>
          <w:ilvl w:val="1"/>
          <w:numId w:val="1"/>
        </w:numPr>
        <w:rPr>
          <w:rFonts w:eastAsia="Times New Roman"/>
        </w:rPr>
      </w:pPr>
      <w:r>
        <w:rPr>
          <w:rFonts w:eastAsia="Times New Roman"/>
        </w:rPr>
        <w:t>Unique Wetlands</w:t>
      </w:r>
    </w:p>
    <w:p w14:paraId="4C514D0D" w14:textId="77777777" w:rsidR="001B5458" w:rsidRDefault="001B5458" w:rsidP="001B5458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Orange (proceed with caution) - Consult if time allows. In situations where time does not allow for prior consultation, it would be great to be notified after the fact that there was an emergency impact.</w:t>
      </w:r>
    </w:p>
    <w:p w14:paraId="6605D179" w14:textId="77777777" w:rsidR="001B5458" w:rsidRDefault="001B5458" w:rsidP="001B5458">
      <w:pPr>
        <w:pStyle w:val="ListParagraph"/>
        <w:numPr>
          <w:ilvl w:val="1"/>
          <w:numId w:val="1"/>
        </w:numPr>
        <w:rPr>
          <w:rFonts w:eastAsia="Times New Roman"/>
        </w:rPr>
      </w:pPr>
      <w:r>
        <w:rPr>
          <w:rFonts w:eastAsia="Times New Roman"/>
        </w:rPr>
        <w:t>Dedicated Nature Preserve Primary Restoration Areas;</w:t>
      </w:r>
    </w:p>
    <w:p w14:paraId="0842026D" w14:textId="77777777" w:rsidR="001B5458" w:rsidRDefault="001B5458" w:rsidP="001B5458">
      <w:pPr>
        <w:pStyle w:val="ListParagraph"/>
        <w:numPr>
          <w:ilvl w:val="1"/>
          <w:numId w:val="1"/>
        </w:numPr>
        <w:rPr>
          <w:rFonts w:eastAsia="Times New Roman"/>
        </w:rPr>
      </w:pPr>
      <w:r>
        <w:rPr>
          <w:rFonts w:eastAsia="Times New Roman"/>
        </w:rPr>
        <w:t>NC Land and Water Fund Easements;</w:t>
      </w:r>
    </w:p>
    <w:p w14:paraId="6763BF8D" w14:textId="77777777" w:rsidR="001B5458" w:rsidRDefault="001B5458" w:rsidP="001B5458">
      <w:pPr>
        <w:pStyle w:val="ListParagraph"/>
        <w:numPr>
          <w:ilvl w:val="1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Species occurrences: NC Endangered, Threatened, Special Concern, and Significantly Rare; </w:t>
      </w:r>
    </w:p>
    <w:p w14:paraId="78B867A6" w14:textId="77777777" w:rsidR="001B5458" w:rsidRDefault="001B5458" w:rsidP="001B5458">
      <w:pPr>
        <w:pStyle w:val="ListParagraph"/>
        <w:numPr>
          <w:ilvl w:val="1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Natural Community occurrences: S1 (NC Critically Imperiled), S2 (NC Imperiled), S3 (NC Vulnerable); Include only records ranked A or B (Excellent or Good viability); </w:t>
      </w:r>
    </w:p>
    <w:p w14:paraId="556D4CEE" w14:textId="77777777" w:rsidR="001B5458" w:rsidRDefault="001B5458" w:rsidP="001B5458">
      <w:pPr>
        <w:pStyle w:val="ListParagraph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Yellow (minimize impacts); no need to consult, but minimize footprint of fire lines and use existing breaks where possible; </w:t>
      </w:r>
    </w:p>
    <w:p w14:paraId="5D2D2997" w14:textId="77777777" w:rsidR="001B5458" w:rsidRDefault="001B5458" w:rsidP="001B5458">
      <w:pPr>
        <w:pStyle w:val="ListParagraph"/>
        <w:numPr>
          <w:ilvl w:val="1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Dedicated Nature Preserve Buffer </w:t>
      </w:r>
    </w:p>
    <w:p w14:paraId="28A16B9C" w14:textId="77777777" w:rsidR="001B5458" w:rsidRDefault="001B5458" w:rsidP="001B5458">
      <w:pPr>
        <w:pStyle w:val="ListParagraph"/>
        <w:numPr>
          <w:ilvl w:val="1"/>
          <w:numId w:val="1"/>
        </w:numPr>
        <w:rPr>
          <w:rFonts w:eastAsia="Times New Roman"/>
        </w:rPr>
      </w:pPr>
      <w:r>
        <w:rPr>
          <w:rFonts w:eastAsia="Times New Roman"/>
        </w:rPr>
        <w:t>Natural Community occurrences: S4 (NC -Apparently Secure), S5 (NC Secure); Include only records ranked A or B (Excellent or Good viability);</w:t>
      </w:r>
    </w:p>
    <w:p w14:paraId="2A540AE0" w14:textId="6E86CF6B" w:rsidR="00A83819" w:rsidRPr="001B5458" w:rsidRDefault="00A83819">
      <w:pPr>
        <w:rPr>
          <w:b/>
          <w:bCs/>
        </w:rPr>
      </w:pPr>
    </w:p>
    <w:p w14:paraId="44D03C4C" w14:textId="616EB464" w:rsidR="001B5458" w:rsidRPr="001B5458" w:rsidRDefault="001B5458">
      <w:pPr>
        <w:rPr>
          <w:b/>
          <w:bCs/>
        </w:rPr>
      </w:pPr>
      <w:r w:rsidRPr="001B5458">
        <w:rPr>
          <w:b/>
          <w:bCs/>
        </w:rPr>
        <w:t>Attribute Field Names:</w:t>
      </w:r>
    </w:p>
    <w:p w14:paraId="2B10452A" w14:textId="77777777" w:rsidR="001B5458" w:rsidRDefault="001B5458" w:rsidP="001B5458">
      <w:pPr>
        <w:spacing w:after="0" w:line="240" w:lineRule="auto"/>
        <w:ind w:left="720"/>
      </w:pPr>
      <w:r>
        <w:t>dnpbuff1 – DNP buffer zones</w:t>
      </w:r>
      <w:r>
        <w:br/>
        <w:t>dnpprisma3 – DNP primary and SMA zones</w:t>
      </w:r>
    </w:p>
    <w:p w14:paraId="2A3A13C8" w14:textId="77777777" w:rsidR="001B5458" w:rsidRDefault="001B5458" w:rsidP="001B5458">
      <w:pPr>
        <w:spacing w:after="0" w:line="240" w:lineRule="auto"/>
        <w:ind w:left="720"/>
      </w:pPr>
      <w:r>
        <w:t>dnprest2 – DNP restoration zones</w:t>
      </w:r>
    </w:p>
    <w:p w14:paraId="1115A9FD" w14:textId="77777777" w:rsidR="001B5458" w:rsidRDefault="001B5458" w:rsidP="001B5458">
      <w:pPr>
        <w:spacing w:after="0" w:line="240" w:lineRule="auto"/>
        <w:ind w:left="720"/>
      </w:pPr>
      <w:r>
        <w:t>fedeos3 – federally listed EOs</w:t>
      </w:r>
    </w:p>
    <w:p w14:paraId="07270995" w14:textId="77777777" w:rsidR="001B5458" w:rsidRDefault="001B5458" w:rsidP="001B5458">
      <w:pPr>
        <w:spacing w:after="0" w:line="240" w:lineRule="auto"/>
        <w:ind w:left="720"/>
      </w:pPr>
      <w:r>
        <w:t>g1g2eos3 – G1 and G2 species EOs</w:t>
      </w:r>
    </w:p>
    <w:p w14:paraId="7FA75538" w14:textId="77777777" w:rsidR="001B5458" w:rsidRDefault="001B5458" w:rsidP="001B5458">
      <w:pPr>
        <w:spacing w:after="0" w:line="240" w:lineRule="auto"/>
        <w:ind w:left="720"/>
      </w:pPr>
      <w:r>
        <w:t>natcoms1 – A/B ranked S4/S5 natural communities</w:t>
      </w:r>
    </w:p>
    <w:p w14:paraId="517D391B" w14:textId="77777777" w:rsidR="001B5458" w:rsidRDefault="001B5458" w:rsidP="001B5458">
      <w:pPr>
        <w:spacing w:after="0" w:line="240" w:lineRule="auto"/>
        <w:ind w:left="720"/>
      </w:pPr>
      <w:r>
        <w:t>natcoms2 – A/B ranked S1-S3 natural communities</w:t>
      </w:r>
    </w:p>
    <w:p w14:paraId="4C04B313" w14:textId="3F6F7657" w:rsidR="001B5458" w:rsidRDefault="001B5458" w:rsidP="001B5458">
      <w:pPr>
        <w:spacing w:after="0" w:line="240" w:lineRule="auto"/>
        <w:ind w:left="720"/>
      </w:pPr>
      <w:r>
        <w:t>OID</w:t>
      </w:r>
      <w:r w:rsidR="00DD6020">
        <w:t xml:space="preserve"> - </w:t>
      </w:r>
      <w:r w:rsidR="00DD6020" w:rsidRPr="00DD6020">
        <w:t>automatically generated primary key/ID field</w:t>
      </w:r>
    </w:p>
    <w:p w14:paraId="6B56B9D0" w14:textId="77777777" w:rsidR="001B5458" w:rsidRDefault="001B5458" w:rsidP="001B5458">
      <w:pPr>
        <w:spacing w:after="0" w:line="240" w:lineRule="auto"/>
        <w:ind w:left="720"/>
      </w:pPr>
      <w:r>
        <w:t>rhalwf2 – RHAs or LWF easements</w:t>
      </w:r>
    </w:p>
    <w:p w14:paraId="79235F90" w14:textId="77777777" w:rsidR="001B5458" w:rsidRDefault="001B5458" w:rsidP="001B5458">
      <w:pPr>
        <w:spacing w:after="0" w:line="240" w:lineRule="auto"/>
        <w:ind w:left="720"/>
      </w:pPr>
      <w:r>
        <w:t>stateeos2 – state listed EOs</w:t>
      </w:r>
    </w:p>
    <w:p w14:paraId="5D161305" w14:textId="77777777" w:rsidR="001B5458" w:rsidRDefault="001B5458" w:rsidP="001B5458">
      <w:pPr>
        <w:spacing w:after="0" w:line="240" w:lineRule="auto"/>
        <w:ind w:left="720"/>
      </w:pPr>
      <w:r>
        <w:t>uw3 – Unique Wetlands</w:t>
      </w:r>
    </w:p>
    <w:p w14:paraId="6F0B493A" w14:textId="77777777" w:rsidR="001B5458" w:rsidRDefault="001B5458"/>
    <w:sectPr w:rsidR="001B54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D79BE"/>
    <w:multiLevelType w:val="hybridMultilevel"/>
    <w:tmpl w:val="75D86EA2"/>
    <w:lvl w:ilvl="0" w:tplc="92BCAEE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1307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458"/>
    <w:rsid w:val="001612BF"/>
    <w:rsid w:val="001B5458"/>
    <w:rsid w:val="004A6FE3"/>
    <w:rsid w:val="00674A46"/>
    <w:rsid w:val="006A797B"/>
    <w:rsid w:val="00A05EA4"/>
    <w:rsid w:val="00A83819"/>
    <w:rsid w:val="00B0571D"/>
    <w:rsid w:val="00DD6020"/>
    <w:rsid w:val="00E8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A93C7"/>
  <w15:chartTrackingRefBased/>
  <w15:docId w15:val="{D8B39549-0181-4884-950D-37B212590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458"/>
    <w:pPr>
      <w:spacing w:after="0" w:line="240" w:lineRule="auto"/>
      <w:ind w:left="720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1B5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54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7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itch.east@dncr.nc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sty.buchanan@ncdcr.gov" TargetMode="External"/><Relationship Id="rId5" Type="http://schemas.openxmlformats.org/officeDocument/2006/relationships/hyperlink" Target="mailto:scott.pohlman@ncdcr.go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Misty Buchanan</dc:creator>
  <cp:keywords/>
  <dc:description/>
  <cp:lastModifiedBy>East, Mitchell</cp:lastModifiedBy>
  <cp:revision>6</cp:revision>
  <dcterms:created xsi:type="dcterms:W3CDTF">2023-01-30T17:29:00Z</dcterms:created>
  <dcterms:modified xsi:type="dcterms:W3CDTF">2026-07-16T17:34:00Z</dcterms:modified>
</cp:coreProperties>
</file>